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8E" w:rsidRPr="0010018E" w:rsidRDefault="0010018E" w:rsidP="0010018E">
      <w:pPr>
        <w:spacing w:after="0" w:line="324" w:lineRule="auto"/>
        <w:jc w:val="center"/>
        <w:rPr>
          <w:rFonts w:ascii="Verdana" w:eastAsia="Times New Roman" w:hAnsi="Verdana" w:cs="Arial"/>
          <w:b/>
          <w:color w:val="333333"/>
          <w:sz w:val="27"/>
          <w:szCs w:val="27"/>
        </w:rPr>
      </w:pPr>
      <w:bookmarkStart w:id="0" w:name="_GoBack"/>
      <w:bookmarkEnd w:id="0"/>
      <w:r w:rsidRPr="0010018E">
        <w:rPr>
          <w:rFonts w:ascii="Verdana" w:eastAsia="Times New Roman" w:hAnsi="Verdana" w:cs="Arial"/>
          <w:b/>
          <w:color w:val="333333"/>
          <w:sz w:val="27"/>
          <w:szCs w:val="27"/>
        </w:rPr>
        <w:t xml:space="preserve">PORTARIA Nº 575/GM, DE 29 DE MARÇO DE </w:t>
      </w:r>
      <w:proofErr w:type="gramStart"/>
      <w:r w:rsidRPr="0010018E">
        <w:rPr>
          <w:rFonts w:ascii="Verdana" w:eastAsia="Times New Roman" w:hAnsi="Verdana" w:cs="Arial"/>
          <w:b/>
          <w:color w:val="333333"/>
          <w:sz w:val="27"/>
          <w:szCs w:val="27"/>
        </w:rPr>
        <w:t>2012</w:t>
      </w:r>
      <w:proofErr w:type="gramEnd"/>
    </w:p>
    <w:p w:rsidR="0010018E" w:rsidRPr="0010018E" w:rsidRDefault="0010018E" w:rsidP="0010018E">
      <w:pPr>
        <w:spacing w:after="0" w:line="324" w:lineRule="auto"/>
        <w:jc w:val="center"/>
        <w:rPr>
          <w:rFonts w:ascii="Verdana" w:eastAsia="Times New Roman" w:hAnsi="Verdana" w:cs="Arial"/>
          <w:b/>
          <w:color w:val="333333"/>
          <w:sz w:val="27"/>
          <w:szCs w:val="27"/>
        </w:rPr>
      </w:pPr>
      <w:proofErr w:type="gramStart"/>
      <w:r w:rsidRPr="0010018E">
        <w:rPr>
          <w:rFonts w:ascii="Verdana" w:eastAsia="Times New Roman" w:hAnsi="Verdana" w:cs="Arial"/>
          <w:b/>
          <w:color w:val="333333"/>
          <w:sz w:val="27"/>
          <w:szCs w:val="27"/>
        </w:rPr>
        <w:t>p.</w:t>
      </w:r>
      <w:proofErr w:type="gramEnd"/>
      <w:r w:rsidRPr="0010018E">
        <w:rPr>
          <w:rFonts w:ascii="Verdana" w:eastAsia="Times New Roman" w:hAnsi="Verdana" w:cs="Arial"/>
          <w:b/>
          <w:color w:val="333333"/>
          <w:sz w:val="27"/>
          <w:szCs w:val="27"/>
        </w:rPr>
        <w:t xml:space="preserve"> DOU, Seção 1, de 30.3.2012, págs. 109/110</w:t>
      </w:r>
    </w:p>
    <w:p w:rsidR="0010018E" w:rsidRPr="0010018E" w:rsidRDefault="0010018E" w:rsidP="0010018E">
      <w:pPr>
        <w:spacing w:before="225" w:after="338" w:line="324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0018E">
        <w:rPr>
          <w:rFonts w:ascii="Verdana" w:eastAsia="Times New Roman" w:hAnsi="Verdana" w:cs="Arial"/>
          <w:color w:val="333333"/>
          <w:sz w:val="27"/>
          <w:szCs w:val="27"/>
        </w:rPr>
        <w:t> </w:t>
      </w:r>
      <w:r w:rsidRPr="0010018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Institui e regulamenta o uso do Sistema de Apoio ao Relatório Anual </w:t>
      </w:r>
      <w:proofErr w:type="spellStart"/>
      <w:proofErr w:type="gramStart"/>
      <w:r w:rsidRPr="0010018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deGestão</w:t>
      </w:r>
      <w:proofErr w:type="spellEnd"/>
      <w:proofErr w:type="gramEnd"/>
      <w:r w:rsidRPr="0010018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(SARGSUS), no âmbito do Sistema Único de Saúde (SUS).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 O MINISTRO DE ESTADO DA SAÚDE, no uso da atribuição que lhe confere o inciso II 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art. 87 da Constituição,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proofErr w:type="gramEnd"/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o Decreto nº 7.508, de 28 de junho de 2011, que regulamenta a Lei nº 8.080, de 19 de setembro de 1990, dispondo sobre a organização do SUS, o planejamento da saúde, a assistência à saúde e a articulação interfederativa;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o art. 6º do Decreto nº 1.651, de 30 de setembro de 1995, que trata da comprovação de recursos transferidos aos Estados, Distrito Federal e Municípios;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a Portaria nº 399/GM/MS, de 23 de fevereiro de 2006, que divulga o Pacto pela Saúde e define, dentre as responsabilidades no planejamento e programação, que cabe aos gestores elaborarem o Relatório Anual de Gestão, a ser apresentado e submetido à aprovação do Conselho de Saúde correspondente;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as Portarias nº 3.085/GM/MS, de 1º de setembro de 2006, e nº 3.332/GM/MS, de 28 de dezembro de 2006, que, respectivamente, regulamenta o Sistema de Planejamento do SUS e aprova orientações gerais quanto aos seus instrumentos básicos;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que o Relatório Anual de Gestão é o instrumento de comprovação da execução do Plano de Saúde em cada esfera de gestão do Sistema Único de Saúde (SUS) e da aplicação dos recursos da União repassados a Estados e Municípios;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que a comprovação da aplicação dos recursos repassados do Fundo Nacional de Saúde para os Fundos de Saúde dos Estados, do Distrito Federal e dos Municípios far-se-á segundo a Portaria nº 204/GM/MS, de 29 de janeiro de 2007, mediante relatório de gestão, o qual subsidia as ações de auditoria, fiscalização e controle no âmbito do SUS;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Considerando a decisão da Comissão Intergestores Tripartite (CIT), na reunião ordinária ocorrida em 24 de novembro de 2011, referente à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pactuação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diretrizes para conformação do Mapa da Saúde e o Planejamento do SUS;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proofErr w:type="gramEnd"/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Considerando a decisão da Comissão Intergestores Tripartite (CIT), na reunião ordinária ocorrida em dezembro de 2011, referente à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pactuação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sobre a obrigatoriedade de uso do SARGSUS, </w:t>
      </w:r>
      <w:r w:rsidRPr="0010018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resolve</w:t>
      </w: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 Art. 1º Esta Portaria institui e regulamenta o uso do Sistema de Apoio ao Relatório Anual de Gestão (SARGSUS).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Art. 2º O SARGSUS é o sistema de </w:t>
      </w:r>
      <w:r w:rsidRPr="0010018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utilização obrigatória</w:t>
      </w: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para a elaboração do Relatório Anual de Gestão (RAG) e integra o conjunto dos Sistemas Nacionais de Informação do Sistema Único de Saúde (SUS), com os seguintes objetivos: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 - contribuir para a elaboração do RAG previsto no inciso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IV do art. 4º da Lei nº 8.142, de 28 de dezembro de 1990;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II - apoiar os gestores no cumprimento dos prazos legais de envio dos RAG aos respectivos Conselhos de Saúde e disponibilização destas informações para as Comissões Intergestores; 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III - facilitar o acesso a informações referentes aos recursos transferidos fundo a fundo e sua aplicação por meio da Programação Anual de Saúde (PAS);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IV - constituir base de dados de informações estratégicas e necessárias à construção do RAG;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V - disponibilizar informações oriundas das bases de dados nacionais dos sistemas de informações do SUS;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VI - contribuir para o aperfeiçoamento contínuo da gestão do SUS;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proofErr w:type="gramEnd"/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VII - facilitar o acesso público ao RAG.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Art. 3º O SARGSUS será atualizado pelos gestores federal, estaduais,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distrital e municipais de saúde</w:t>
      </w:r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até o dia 30 de março do ano seguinte ao da execução financeira.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§ 1º Compreende-se como atualização do SARGSUS o preenchimento da totalidade das telas do sistema e o envio eletrônico do RAG para apreciação pelo respectivo Conselho de Saúde.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§ 2º No ano de 2012, o prazo de que trata o "caput" deste artigo poderá ser excepcionalmente estendido até 31 de maio. 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 Art. 4º O acesso ao SARGSUS depende de cadastramento dos gestores e conselheiros de saúde no cadastro de sistema e permissões de usuários (CSPUWEB/DATASUS), disponível no endereço eletrônico http://www.saude.gov.br/cspuweb.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1º Compete ao gestor federal o cadastramento e atualização dos dados cadastrais do responsável pelo acesso no Conselho Nacional de Saúde (CNS) no CSPUWEB/DATASUS.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2º Compete aos gestores de saúde estaduais e municipais, bem como aos respectivos Conselhos de Saúde, a indicação dos responsáveis pelo acesso ao SARGSUS e atualização dos seus dados cadastrais no CSPUWEB/DATASUS.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3º A Secretaria de Gestão Estratégica e Participativa do Ministério da Saúde (SGEP/MS) fará o cadastramento das Secretarias de Saúde estaduais e do Distrito Federal no SARGSUS.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4º Cabe às Secretarias Estaduais de Saúde o cadastramento das Secretarias de Saúde municipais e do Conselho de Saúde estadual.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5º Cabe à Secretaria de Saúde do Distrito Federal o cadastramento do Conselho de Saúde do Distrito Federal.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§ 6º Cabe à Secretaria de Saúde municipal o cadastramento do Conselho de Saúde municipal.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Art. 5º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Após</w:t>
      </w:r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efetivado o cadastramento regulado no art. 4º, o acesso ao SARGSUS se dará por meio do endereço eletrônico http://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saude</w:t>
      </w:r>
      <w:proofErr w:type="spellEnd"/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gov.</w:t>
      </w:r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br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sarg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sus.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Art. 6º As estratégias de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implementação</w:t>
      </w:r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SARGSUS serão acordadas na Comissão Intergestores Tripartite (CIT) para o âmbito nacional, na Comissão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Intergestores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Bipartite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(CIB) para o âmbito estadual e na Comissão Intergestores Regional (CIR) para o âmbito regional.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Parágrafo único. O SARGSUS disponibilizará relatórios gerenciais para acesso pelas Comissões Intergestores para fins de acompanhamento da situação do RAG no tocante a sua elaboração e à apreciação pelo Conselho de Saúde competente.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Art. 7º Após emissão de parecer conclusivo pelos respectivos Conselhos de Saúde, os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RAGs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registrados no sistema ficarão disponíveis para </w:t>
      </w:r>
      <w:r w:rsidRPr="0010018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acesso público</w:t>
      </w: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 endereço eletrônico </w:t>
      </w:r>
      <w:hyperlink r:id="rId5" w:history="1">
        <w:r w:rsidRPr="0010018E">
          <w:rPr>
            <w:rFonts w:ascii="Times New Roman" w:eastAsia="Times New Roman" w:hAnsi="Times New Roman" w:cs="Times New Roman"/>
            <w:color w:val="1E6298"/>
            <w:sz w:val="24"/>
            <w:szCs w:val="24"/>
          </w:rPr>
          <w:t>http://www.saude</w:t>
        </w:r>
      </w:hyperlink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gov.</w:t>
      </w:r>
      <w:proofErr w:type="gram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br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sarg</w:t>
      </w:r>
      <w:proofErr w:type="spellEnd"/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sus.</w:t>
      </w:r>
    </w:p>
    <w:p w:rsidR="0010018E" w:rsidRPr="0010018E" w:rsidRDefault="0010018E" w:rsidP="0010018E">
      <w:pPr>
        <w:spacing w:before="225" w:after="338" w:line="324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 Art. 8º Esta Portaria entra em vigor na data de sua publicação.</w:t>
      </w:r>
    </w:p>
    <w:p w:rsidR="0010018E" w:rsidRPr="0010018E" w:rsidRDefault="0010018E" w:rsidP="0010018E">
      <w:pPr>
        <w:spacing w:before="225" w:after="338" w:line="324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ALEXANDRE ROCHA SANTOS PADILHA</w:t>
      </w:r>
    </w:p>
    <w:p w:rsidR="0010018E" w:rsidRPr="0010018E" w:rsidRDefault="0010018E" w:rsidP="0010018E">
      <w:pPr>
        <w:spacing w:before="225" w:after="338" w:line="324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18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139B4" w:rsidRDefault="00FD43EF"/>
    <w:sectPr w:rsidR="004139B4" w:rsidSect="00B3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8E"/>
    <w:rsid w:val="0010018E"/>
    <w:rsid w:val="00B34E20"/>
    <w:rsid w:val="00CA677D"/>
    <w:rsid w:val="00D20FBD"/>
    <w:rsid w:val="00FA6CEB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0018E"/>
    <w:rPr>
      <w:strike w:val="0"/>
      <w:dstrike w:val="0"/>
      <w:color w:val="1E629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0018E"/>
    <w:pPr>
      <w:spacing w:before="225" w:after="33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0018E"/>
    <w:rPr>
      <w:strike w:val="0"/>
      <w:dstrike w:val="0"/>
      <w:color w:val="1E629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0018E"/>
    <w:pPr>
      <w:spacing w:before="225" w:after="33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MPES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dazzi</dc:creator>
  <cp:lastModifiedBy>LAERCIO</cp:lastModifiedBy>
  <cp:revision>2</cp:revision>
  <dcterms:created xsi:type="dcterms:W3CDTF">2013-07-15T00:13:00Z</dcterms:created>
  <dcterms:modified xsi:type="dcterms:W3CDTF">2013-07-15T00:13:00Z</dcterms:modified>
</cp:coreProperties>
</file>